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bookmarkStart w:id="0" w:name="_GoBack"/>
      <w:r w:rsidRPr="00B25C46">
        <w:rPr>
          <w:rFonts w:ascii="Courier New" w:hAnsi="Courier New" w:cs="Courier New"/>
          <w:sz w:val="16"/>
          <w:szCs w:val="16"/>
        </w:rPr>
        <w:t>&lt;?xml version="1.0" encoding="UTF-8"?&gt;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>&lt;?xml-stylesheet type="text/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xsl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" href="//www.nemsis.org/media/statedatasetbuilder/StateDataSetHtml.xsl"?&gt;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>&lt;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StateDataSet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xmlns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="http://www.nemsis.org"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xmlns:xsi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="http://www.w3.org/2001/XMLSchema-instance" timestamp="2017-08-15T18:46:16-00:00"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xsi:schemaLocation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="http://www.nemsis.org http://www.nemsis.org/media/nemsis_v3/3.4.0.160713CP2/XSDs/NEMSIS_StateDataSet_XSDs/StateDataSet.xsd"&gt;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&lt;dConfiguration.01&gt;12&lt;/dConfiguration.01&gt;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&lt;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CustomElementID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ceEsptn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"&gt;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&lt;eCustomConfiguration.01&gt;Encounter Specific Patient Tracking Number&lt;/eCustomConfiguration.01&gt;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&lt;eCustomConfiguration.02&gt;A unique identifier for each patient encounter that is transferred to each level of care for a patient from the tracking code assigned to patient by the first licensed agency that arrives at the patient for this specific event.&lt;/eCustomConfiguration.02&gt;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&lt;eCustomConfiguration.03&gt;9902009&lt;/eCustomConfiguration.03&gt;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&lt;eCustomConfiguration.04&gt;9923001&lt;/eCustomConfiguration.04&gt;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&lt;eCustomConfiguration.05&gt;9903005&lt;/eCustomConfiguration.05&gt;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CustomElementID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ceStemiAlertExclusion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"&gt;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&lt;eCustomConfiguration.01&gt;STEMI Alert Exclusion Criteria&lt;/eCustomConfiguration.01&gt;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&lt;eCustomConfiguration.02&gt;The reason that a STEMI alert was not called for the patient.&lt;/eCustomConfiguration.02&gt;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&lt;eCustomConfiguration.03&gt;9902009&lt;/eCustomConfiguration.03&gt;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&lt;eCustomConfiguration.04&gt;9923003&lt;/eCustomConfiguration.04&gt;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&lt;eCustomConfiguration.05&gt;9903005&lt;/eCustomConfiguration.05&gt;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="Symptom Onset Out of Treatment Window"&gt;stemi101&lt;/eCustomConfiguration.06&gt;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customValueDescription="Pregnancy"&gt;stemi102&lt;/eCustomConfiguration.06&gt;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="Prolonged CPR"&gt;stemi103&lt;/eCustomConfiguration.06&gt;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="Medical History"&gt;stemi104&lt;/eCustomConfiguration.06&gt;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="Surgical History"&gt;stemi105&lt;/eCustomConfiguration.06&gt;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customValueDescription="Hypertension"&gt;stemi106&lt;/eCustomConfiguration.06&gt;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="Age"&gt;stemi107&lt;/eCustomConfiguration.06&gt;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="Other - Not Listed"&gt;stemi108&lt;/eCustomConfiguration.06&gt;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CustomElementID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ceStrokeAlertExclusion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"&gt;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&lt;eCustomConfiguration.01&gt;Stroke Alert Exclusion&lt;/eCustomConfiguration.01&gt;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&lt;eCustomConfiguration.02&gt;The reason that a Stroke alert was not called for the patient.&lt;/eCustomConfiguration.02&gt;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&lt;eCustomConfiguration.03&gt;9902009&lt;/eCustomConfiguration.03&gt;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&lt;eCustomConfiguration.04&gt;9923003&lt;/eCustomConfiguration.04&gt;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&lt;eCustomConfiguration.05&gt;9903005&lt;/eCustomConfiguration.05&gt;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="Symptom Onset/Last Seen Normal Out of Treatment Window"&gt;stroke101&lt;/eCustomConfiguration.06&gt;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="Potential Subarachnoid Hemorrhage"&gt;stroke102&lt;/eCustomConfiguration.06&gt;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customValueDescription="Pregnancy"&gt;stroke103&lt;/eCustomConfiguration.06&gt;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="Seizure at Onset of Stroke Symptoms"&gt;stroke104&lt;/eCustomConfiguration.06&gt;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="Minor Symptoms or Rapid Improvements"&gt;stroke105&lt;/eCustomConfiguration.06&gt;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="Glucose less than 50 or greater than 400 mg/dl"&gt;stroke106&lt;/eCustomConfiguration.06&gt;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="Traumatic Event at Onset"&gt;stroke107&lt;/eCustomConfiguration.06&gt;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="Medical History"&gt;stroke108&lt;/eCustomConfiguration.06&gt;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="Surgical History"&gt;stroke109&lt;/eCustomConfiguration.06&gt;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customValueDescription="Hypertension"&gt;stroke110&lt;/eCustomConfiguration.06&gt;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="Age"&gt;stroke111&lt;/eCustomConfiguration.06&gt;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="Exam Finding is not Present"&gt;stroke112&lt;/eCustomConfiguration.06&gt;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CustomElementID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ceStrokeAssessmentDateTime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"&gt;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&lt;eCustomConfiguration.01&gt;Stroke Assessment Date/Time&lt;/eCustomConfiguration.01&gt;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&lt;eCustomConfiguration.02&gt;The date/time that the stroke assessment was conducted.&lt;/eCustomConfiguration.02&gt;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&lt;eCustomConfiguration.03&gt;9902003&lt;/eCustomConfiguration.03&gt;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&lt;eCustomConfiguration.04&gt;9923001&lt;/eCustomConfiguration.04&gt;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&lt;eCustomConfiguration.05&gt;9903005&lt;/eCustomConfiguration.05&gt;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CustomElementID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ceStrokeOpenEye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"&gt;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&lt;eCustomConfiguration.01&gt;Stroke Open Eye Limb Assessment&lt;/eCustomConfiguration.01&gt;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lastRenderedPageBreak/>
        <w:t xml:space="preserve">   &lt;eCustomConfiguration.02&gt;An assessment of potential clinical findings related to a patient motor, sensory, and coordination of their upper and lower extremities while eyes remain open.&lt;/eCustomConfiguration.02&gt;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&lt;eCustomConfiguration.03&gt;9902009&lt;/eCustomConfiguration.03&gt;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&lt;eCustomConfiguration.04&gt;9923003&lt;/eCustomConfiguration.04&gt;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&lt;eCustomConfiguration.05&gt;9903005&lt;/eCustomConfiguration.05&gt;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="Right-Sided Arm Drift"&gt;soe101&lt;/eCustomConfiguration.06&gt;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="Left-Sided Arm Drift"&gt;soe102&lt;/eCustomConfiguration.06&gt;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="Right-Sided Leg Drift"&gt;soe103&lt;/eCustomConfiguration.06&gt;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="Left-Sided Left Drift"&gt;soe104&lt;/eCustomConfiguration.06&gt;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="Decreased Right Arm Sensory"&gt;soe105&lt;/eCustomConfiguration.06&gt;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="Decreased Left Arm Sensory"&gt;soe106&lt;/eCustomConfiguration.06&gt;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="Decreased Right Leg Sensory"&gt;soe107&lt;/eCustomConfiguration.06&gt;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="Decreased Left Leg Sensory"&gt;soe108&lt;/eCustomConfiguration.06&gt;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="Decreased Right Arm Coordination"&gt;soe109&lt;/eCustomConfiguration.06&gt;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="Decreased Left Arm Coordination"&gt;soe110&lt;/eCustomConfiguration.06&gt;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="Decreased Right Leg Coordination"&gt;soe111&lt;/eCustomConfiguration.06&gt;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="Decreased Left Leg Coordination"&gt;soe112&lt;/eCustomConfiguration.06&gt;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="Exam Finding is not Present"&gt;soe113&lt;/eCustomConfiguration.06&gt;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="Refuse"&gt;soe114&lt;/eCustomConfiguration.06&gt;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="Not Able to Complete"&gt;soe115&lt;/eCustomConfiguration.06&gt;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CustomElementID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ceStrokeClosedEye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"&gt;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&lt;eCustomConfiguration.01&gt;Stroke Closed Eye Limb Assessment&lt;/eCustomConfiguration.01&gt;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&lt;eCustomConfiguration.02&gt;An assessment of potential clinical findings related to a patient motor, sensory, and coordination of their upper and lower extremities while eyes remain closed.&lt;/eCustomConfiguration.02&gt;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&lt;eCustomConfiguration.03&gt;9902009&lt;/eCustomConfiguration.03&gt;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&lt;eCustomConfiguration.04&gt;9923003&lt;/eCustomConfiguration.04&gt;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&lt;eCustomConfiguration.05&gt;9903005&lt;/eCustomConfiguration.05&gt;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="Right-Sided Arm Drift"&gt;sce101&lt;/eCustomConfiguration.06&gt;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="Left-Sided Arm Drift"&gt;sce102&lt;/eCustomConfiguration.06&gt;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="Right-Sided Leg Drift"&gt;sce103&lt;/eCustomConfiguration.06&gt;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="Left-Sided Left Drift"&gt;sce104&lt;/eCustomConfiguration.06&gt;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="Decreased Right Arm Sensory"&gt;sce105&lt;/eCustomConfiguration.06&gt;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="Decreased Left Arm Sensory"&gt;sce106&lt;/eCustomConfiguration.06&gt;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="Decreased Right Leg Sensory"&gt;sce107&lt;/eCustomConfiguration.06&gt;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="Decreased Left Leg Sensory"&gt;sce108&lt;/eCustomConfiguration.06&gt;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="Decreased Right Arm Coordination"&gt;sce109&lt;/eCustomConfiguration.06&gt;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="Decreased Left Arm Coordination"&gt;sce110&lt;/eCustomConfiguration.06&gt;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="Decreased Right Leg Coordination"&gt;sce111&lt;/eCustomConfiguration.06&gt;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="Decreased Left Leg Coordination"&gt;sce112&lt;/eCustomConfiguration.06&gt;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="Exam Finding is not Present"&gt;sce113&lt;/eCustomConfiguration.06&gt;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="Refuse"&gt;sce114&lt;/eCustomConfiguration.06&gt;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="Not Able to Complete"&gt;sce115&lt;/eCustomConfiguration.06&gt;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CustomElementID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ceStrokeMentalStatus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"&gt;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lastRenderedPageBreak/>
        <w:t xml:space="preserve">   &lt;eCustomConfiguration.01&gt;Stroke Mental Status&lt;/eCustomConfiguration.01&gt;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&lt;eCustomConfiguration.02&gt;A mental assessment of potential clinical findings related to level of consciousness, speech, and orientation of a stroke patient.&lt;/eCustomConfiguration.02&gt;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&lt;eCustomConfiguration.03&gt;9902009&lt;/eCustomConfiguration.03&gt;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&lt;eCustomConfiguration.04&gt;9923003&lt;/eCustomConfiguration.04&gt;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&lt;eCustomConfiguration.05&gt;9903005&lt;/eCustomConfiguration.05&gt;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="Altered Level of Consciousness"&gt;sms101&lt;/eCustomConfiguration.06&gt;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customValueDescription="Aphasic"&gt;sms102&lt;/eCustomConfiguration.06&gt;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="Disoriented to Person, Place or Time"&gt;sms103&lt;/eCustomConfiguration.06&gt;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="Unable to Follow commands"&gt;sms104&lt;/eCustomConfiguration.06&gt;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="Exam Finding is not Present"&gt;sms105&lt;/eCustomConfiguration.06&gt;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="Refuse"&gt;sms106&lt;/eCustomConfiguration.06&gt;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="Not Able to Complete"&gt;sms107&lt;/eCustomConfiguration.06&gt;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CustomElementID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ceStrokeNervousSystem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"&gt;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&lt;eCustomConfiguration.01&gt;Stroke Nervous System Assessment&lt;/eCustomConfiguration.01&gt;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&lt;eCustomConfiguration.02&gt;A mental assess of potential clinical findings related to a patient cranial nerve functions.&lt;/eCustomConfiguration.02&gt;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&lt;eCustomConfiguration.03&gt;9902009&lt;/eCustomConfiguration.03&gt;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&lt;eCustomConfiguration.04&gt;9923003&lt;/eCustomConfiguration.04&gt;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&lt;eCustomConfiguration.05&gt;9903005&lt;/eCustomConfiguration.05&gt;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="Left-sided facial droop"&gt;snsa101&lt;/eCustomConfiguration.06&gt;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="Right-sided facial droop"&gt;snsa102&lt;/eCustomConfiguration.06&gt;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="Left-sided decrease in visual fields"&gt;snsa103&lt;/eCustomConfiguration.06&gt;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="Right-sided decrease in visual fields"&gt;snsa104&lt;/eCustomConfiguration.06&gt;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="Abnormal Horizontal Gaze"&gt;snsa105&lt;/eCustomConfiguration.06&gt;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="Exam Finding is not Present"&gt;snsa106&lt;/eCustomConfiguration.06&gt;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customValueDescription="Refuse"&gt;snsa107&lt;/eCustomConfiguration.06&gt;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="Not Able to Complete"&gt;snsa108&lt;/eCustomConfiguration.06&gt;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CustomElementID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ceTraumaAlert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"&gt;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&lt;eCustomConfiguration.01&gt;Trauma Alert&lt;/eCustomConfiguration.01&gt;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&lt;eCustomConfiguration.02&gt;Indication that a Trauma Alert was called in by the EMS Personnel.&lt;/eCustomConfiguration.02&gt;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&lt;eCustomConfiguration.03&gt;9902009&lt;/eCustomConfiguration.03&gt;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&lt;eCustomConfiguration.04&gt;9923001&lt;/eCustomConfiguration.04&gt;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&lt;eCustomConfiguration.05&gt;9903005&lt;/eCustomConfiguration.05&gt;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="No"&gt;9923001&lt;/eCustomConfiguration.06&gt;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="Yes"&gt;9923003&lt;/eCustomConfiguration.06&gt;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CustomElementID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ceAlertNoType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"&gt;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&lt;eCustomConfiguration.01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nemsisElement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="eDisposition.24"&gt;Alert No Type&lt;/eCustomConfiguration.01&gt;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&lt;eCustomConfiguration.02&gt;The alert type that 'No' was selected for.&lt;/eCustomConfiguration.02&gt;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&lt;eCustomConfiguration.03&gt;9902009&lt;/eCustomConfiguration.03&gt;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&lt;eCustomConfiguration.04&gt;9923001&lt;/eCustomConfiguration.04&gt;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&lt;eCustomConfiguration.05&gt;9903005&lt;/eCustomConfiguration.05&gt;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nemsisCode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="4224001"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="No - Adult Trauma"&gt;ant101&lt;/eCustomConfiguration.06&gt;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nemsisCode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="4224001"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="No - Cardiac Arrest"&gt;ant102&lt;/eCustomConfiguration.06&gt;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nemsisCode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="4224001"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="No - Obstetrics"&gt;ant103&lt;/eCustomConfiguration.06&gt;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nemsisCode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="4224001"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="No - Other"&gt;ant104&lt;/eCustomConfiguration.06&gt;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nemsisCode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="4224001"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="No - Pediatric Trauma"&gt;ant105&lt;/eCustomConfiguration.06&gt;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nemsisCode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="4224001"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="No - STEMI"&gt;ant106&lt;/eCustomConfiguration.06&gt;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nemsisCode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="4224001"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="No - Stroke"&gt;ant107&lt;/eCustomConfiguration.06&gt;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CustomElementID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ceTraumaAdultRed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"&gt;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&lt;eCustomConfiguration.01&gt;Adult Trauma Alert - Red&lt;/eCustomConfiguration.01&gt;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lastRenderedPageBreak/>
        <w:t xml:space="preserve">   &lt;eCustomConfiguration.02&gt;This is the primary or first trauma alert assessment criteria for the adult injured patient. Any ONE (1) of these criteria constitutes a trauma alert.&lt;/eCustomConfiguration.02&gt;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&lt;eCustomConfiguration.03&gt;9902009&lt;/eCustomConfiguration.03&gt;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&lt;eCustomConfiguration.04&gt;9923001&lt;/eCustomConfiguration.04&gt;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&lt;eCustomConfiguration.05&gt;9903005&lt;/eCustomConfiguration.05&gt;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="2nd or 3rd Degree burns &amp;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gt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;= 15% TBSA"&gt;50000&lt;/eCustomConfiguration.06&gt;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="Active Airway Assistance (Anything more than Oxygen Administration)"&gt;50010&lt;/eCustomConfiguration.06&gt;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="Amputation proximal to the wrist or ankle"&gt;50020&lt;/eCustomConfiguration.06&gt;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="Any penetrating injury to head, neck or torso"&gt;50030&lt;/eCustomConfiguration.06&gt;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="Blood Pressure &amp;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lt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; 110 in Patients Over 65 Years"&gt;50040&lt;/eCustomConfiguration.06&gt;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="Chest Wall Instability or Deformity (Flail Chest)"&gt;50050&lt;/eCustomConfiguration.06&gt;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="Fracture of two or More Long Bones"&gt;50060&lt;/eCustomConfiguration.06&gt;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="Glasgow Coma Score &amp;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lt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;=13"&gt;50070&lt;/eCustomConfiguration.06&gt;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="Lack of Radial Pulse or BP &amp;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lt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; 90 mmHg"&gt;50080&lt;/eCustomConfiguration.06&gt;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="Penetrating injury to the extremity At or Proximal to Elbow or Knee"&gt;50090&lt;/eCustomConfiguration.06&gt;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="Respiratory Rate &amp;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lt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; 10 or &amp;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gt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; 29 Breath Per Minutes"&gt;50100&lt;/eCustomConfiguration.06&gt;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="Suspicion of Spinal Cord Injury, Loss of Sensation, or Presence of Paralysis"&gt;50110&lt;/eCustomConfiguration.06&gt;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CustomElementID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ceTraumaAlertBlue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"&gt;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&lt;eCustomConfiguration.01&gt;Adult Trauma Alert - Blue&lt;/eCustomConfiguration.01&gt;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&lt;eCustomConfiguration.02&gt;This is the secondary or second trauma alert assessment criteria for the adult injured patient. Any TWO (2) of these criteria constitutes a trauma alert.&lt;/eCustomConfiguration.02&gt;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&lt;eCustomConfiguration.03&gt;9902009&lt;/eCustomConfiguration.03&gt;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&lt;eCustomConfiguration.04&gt;9923003&lt;/eCustomConfiguration.04&gt;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&lt;eCustomConfiguration.05&gt;9903005&lt;/eCustomConfiguration.05&gt;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="Auto vs. Pedestrian or Bicyclist Thrown, Run Over or with Impact greater than 20 MPH"&gt;60000&lt;/eCustomConfiguration.06&gt;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="Death in same passenger compartment"&gt;60010&lt;/eCustomConfiguration.06&gt;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="Ejection from Automobile (Partial or Complete)"&gt;60020&lt;/eCustomConfiguration.06&gt;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="Fall of 20 ft. or more"&gt;60030&lt;/eCustomConfiguration.06&gt;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="Head Injury with Loss of Consciousness, Amnesia, or New Altered Mental Status"&gt;60040&lt;/eCustomConfiguration.06&gt;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="Intrusion &amp;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gt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; 12 inches into occupant site including roof or &amp;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gt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; 18 inches into any site in the passenger compartment"&gt;60050&lt;/eCustomConfiguration.06&gt;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="Motorcycle Crash &amp;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gt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; 20 MPH"&gt;60060&lt;/eCustomConfiguration.06&gt;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="Penetrating Injury to the extremities distal to the elbow or knee"&gt;60070&lt;/eCustomConfiguration.06&gt;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="Pregnancy &amp;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gt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; 20 weeks with Abdominal Pain and Blunt Trauma"&gt;60080&lt;/eCustomConfiguration.06&gt;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="Single Long Bone Fracture site due to Motor Vehicle Collision"&gt;60090&lt;/eCustomConfiguration.06&gt;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="Soft Tissue Loss"&gt;60100&lt;/eCustomConfiguration.06&gt;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="Vehicle Telemetry data consistent with high risk of injury"&gt;60110&lt;/eCustomConfiguration.06&gt;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CustomElementID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ceTraumaPedRed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"&gt;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&lt;eCustomConfiguration.01&gt;Pediatric Trauma Alert - Red&lt;/eCustomConfiguration.01&gt;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&lt;eCustomConfiguration.02&gt;This is the primary or first trauma alert assessment criteria for the pediatric injured patient. Any ONE (1) of these criteria constitutes a trauma alert.&lt;/eCustomConfiguration.02&gt;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&lt;eCustomConfiguration.03&gt;9902009&lt;/eCustomConfiguration.03&gt;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&lt;eCustomConfiguration.04&gt;9923001&lt;/eCustomConfiguration.04&gt;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&lt;eCustomConfiguration.05&gt;9903005&lt;/eCustomConfiguration.05&gt;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="Airway"&gt;50300&lt;/eCustomConfiguration.06&gt;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customValueDescription="Intubation"&gt;50301&lt;/eCustomConfiguration.06&gt;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="Manually Opened Airway"&gt;50302&lt;/eCustomConfiguration.06&gt;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lastRenderedPageBreak/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="Continuous Suctioning"&gt;50303&lt;/eCustomConfiguration.06&gt;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="Other Adjuncts"&gt;50304&lt;/eCustomConfiguration.06&gt;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customValueDescription="Consciousness"&gt;50310&lt;/eCustomConfiguration.06&gt;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="Altered Mental Status"&gt;50311&lt;/eCustomConfiguration.06&gt;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customValueDescription="Paralysis"&gt;50312&lt;/eCustomConfiguration.06&gt;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="Suspicion of Spinal Cord Injury"&gt;50313&lt;/eCustomConfiguration.06&gt;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="Loss of Sensation"&gt;50314&lt;/eCustomConfiguration.06&gt;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customValueDescription="Circulation"&gt;50320&lt;/eCustomConfiguration.06&gt;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="Faint/Non-Palpable Radial/Femoral Pulse"&gt;50321&lt;/eCustomConfiguration.06&gt;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="Systolic BP &amp;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lt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; 50 mm/hg"&gt;50322&lt;/eCustomConfiguration.06&gt;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customValueDescription="Fracture"&gt;50330&lt;/eCustomConfiguration.06&gt;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="Open Long Bone Fracture"&gt;50331&lt;/eCustomConfiguration.06&gt;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="Multiple Fracture/Dislocation Sites"&gt;50332&lt;/eCustomConfiguration.06&gt;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customValueDescription="Cutaneous"&gt;50340&lt;/eCustomConfiguration.06&gt;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="Major Degloving/Flap Avulsion Injury"&gt;50341&lt;/eCustomConfiguration.06&gt;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="2nd/3rd Degree Burns TBSA &amp;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gt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; 10%"&gt;50342&lt;/eCustomConfiguration.06&gt;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="Amputation at or proximal to wrist/ankle"&gt;50343&lt;/eCustomConfiguration.06&gt;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="Penetrating Injury to Head, Neck or Torso"&gt;50344&lt;/eCustomConfiguration.06&gt;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CustomElementID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ceTraumaPedBlue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"&gt;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&lt;eCustomConfiguration.01&gt;Pediatric Trauma Alert - Blue&lt;/eCustomConfiguration.01&gt;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&lt;eCustomConfiguration.02&gt;This is the secondary or second trauma alert assessment criteria for the pediatric injured patient. Any TWO (2) of these criteria constitutes a trauma alert.&lt;/eCustomConfiguration.02&gt;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&lt;eCustomConfiguration.03&gt;9902009&lt;/eCustomConfiguration.03&gt;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&lt;eCustomConfiguration.04&gt;9923003&lt;/eCustomConfiguration.04&gt;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&lt;eCustomConfiguration.05&gt;9903005&lt;/eCustomConfiguration.05&gt;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customValueDescription="Consciouness"&gt;50400&lt;/eCustomConfiguration.06&gt;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="Amnesia"&gt;50401&lt;/eCustomConfiguration.06&gt;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="Loss of consciousness"&gt;50402&lt;/eCustomConfiguration.06&gt;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customValueDescription="Circulation"&gt;50410&lt;/eCustomConfiguration.06&gt;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="Positive Carotid/Femoral pulse &amp;amp; Negative Radial/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Pedel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 xml:space="preserve"> pulse"&gt;50411&lt;/eCustomConfiguration.06&gt;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="Systolic BP &amp;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lt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; 90 mm/hg"&gt;50412&lt;/eCustomConfiguration.06&gt;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="Fracture (Single Closed Long Bone)"&gt;50420&lt;/eCustomConfiguration.06&gt;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="Size"&gt;50430&lt;/eCustomConfiguration.06&gt;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="11Kg or less"&gt;50431&lt;/eCustomConfiguration.06&gt;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 &lt;eCustomConfiguration.06 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customValueDescription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="33 inches or less"&gt;50432&lt;/eCustomConfiguration.06&gt;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 &lt;/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eCustomConfiguration.CustomGroup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 xml:space="preserve"> &lt;/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eCustomConfiguration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25C46">
        <w:rPr>
          <w:rFonts w:ascii="Courier New" w:hAnsi="Courier New" w:cs="Courier New"/>
          <w:sz w:val="16"/>
          <w:szCs w:val="16"/>
        </w:rPr>
        <w:t>&lt;/</w:t>
      </w:r>
      <w:proofErr w:type="spellStart"/>
      <w:r w:rsidRPr="00B25C46">
        <w:rPr>
          <w:rFonts w:ascii="Courier New" w:hAnsi="Courier New" w:cs="Courier New"/>
          <w:sz w:val="16"/>
          <w:szCs w:val="16"/>
        </w:rPr>
        <w:t>StateDataSet</w:t>
      </w:r>
      <w:proofErr w:type="spellEnd"/>
      <w:r w:rsidRPr="00B25C46">
        <w:rPr>
          <w:rFonts w:ascii="Courier New" w:hAnsi="Courier New" w:cs="Courier New"/>
          <w:sz w:val="16"/>
          <w:szCs w:val="16"/>
        </w:rPr>
        <w:t>&gt;</w:t>
      </w:r>
    </w:p>
    <w:p w:rsidR="00B25C46" w:rsidRPr="00B25C46" w:rsidRDefault="00B25C46" w:rsidP="00B25C4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bookmarkEnd w:id="0"/>
    <w:p w:rsidR="002B220B" w:rsidRPr="00166243" w:rsidRDefault="002B220B" w:rsidP="00166243"/>
    <w:sectPr w:rsidR="002B220B" w:rsidRPr="00166243" w:rsidSect="00427D4D">
      <w:headerReference w:type="default" r:id="rId8"/>
      <w:headerReference w:type="first" r:id="rId9"/>
      <w:type w:val="continuous"/>
      <w:pgSz w:w="12240" w:h="15840" w:code="1"/>
      <w:pgMar w:top="1080" w:right="1080" w:bottom="1080" w:left="1080" w:header="432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03" w:rsidRDefault="00404D03">
      <w:r>
        <w:separator/>
      </w:r>
    </w:p>
  </w:endnote>
  <w:endnote w:type="continuationSeparator" w:id="0">
    <w:p w:rsidR="00404D03" w:rsidRDefault="0040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03" w:rsidRDefault="00404D03">
      <w:r>
        <w:separator/>
      </w:r>
    </w:p>
  </w:footnote>
  <w:footnote w:type="continuationSeparator" w:id="0">
    <w:p w:rsidR="00404D03" w:rsidRDefault="0040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0D" w:rsidRPr="00D11E94" w:rsidRDefault="0065770D" w:rsidP="00D11E94">
    <w:pPr>
      <w:autoSpaceDE w:val="0"/>
      <w:autoSpaceDN w:val="0"/>
      <w:adjustRightInd w:val="0"/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0D" w:rsidRPr="00EB5591" w:rsidRDefault="0065770D" w:rsidP="00BD500E">
    <w:pPr>
      <w:pStyle w:val="Header"/>
      <w:tabs>
        <w:tab w:val="left" w:pos="630"/>
        <w:tab w:val="left" w:pos="2790"/>
        <w:tab w:val="left" w:pos="29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E6A"/>
    <w:multiLevelType w:val="hybridMultilevel"/>
    <w:tmpl w:val="857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77D4"/>
    <w:multiLevelType w:val="hybridMultilevel"/>
    <w:tmpl w:val="AC68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FCB3059"/>
    <w:multiLevelType w:val="hybridMultilevel"/>
    <w:tmpl w:val="0B0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4CFB"/>
    <w:multiLevelType w:val="hybridMultilevel"/>
    <w:tmpl w:val="067E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8"/>
    <w:rsid w:val="00002094"/>
    <w:rsid w:val="00013937"/>
    <w:rsid w:val="000142E1"/>
    <w:rsid w:val="000305C1"/>
    <w:rsid w:val="000316B5"/>
    <w:rsid w:val="000357D0"/>
    <w:rsid w:val="00042EF4"/>
    <w:rsid w:val="00047376"/>
    <w:rsid w:val="00060DCA"/>
    <w:rsid w:val="000649B4"/>
    <w:rsid w:val="00067BAB"/>
    <w:rsid w:val="00074F57"/>
    <w:rsid w:val="00075CEA"/>
    <w:rsid w:val="00083289"/>
    <w:rsid w:val="00092AB1"/>
    <w:rsid w:val="000964C1"/>
    <w:rsid w:val="000A03E7"/>
    <w:rsid w:val="000A37A4"/>
    <w:rsid w:val="000D0339"/>
    <w:rsid w:val="000D66AA"/>
    <w:rsid w:val="001232BE"/>
    <w:rsid w:val="00125FB3"/>
    <w:rsid w:val="00147F23"/>
    <w:rsid w:val="00166243"/>
    <w:rsid w:val="00166976"/>
    <w:rsid w:val="001774B5"/>
    <w:rsid w:val="001A785E"/>
    <w:rsid w:val="001E6844"/>
    <w:rsid w:val="001F5870"/>
    <w:rsid w:val="001F66A4"/>
    <w:rsid w:val="00204194"/>
    <w:rsid w:val="002131FA"/>
    <w:rsid w:val="00237A1A"/>
    <w:rsid w:val="00237F56"/>
    <w:rsid w:val="00251C98"/>
    <w:rsid w:val="00261D67"/>
    <w:rsid w:val="0026273D"/>
    <w:rsid w:val="0028440B"/>
    <w:rsid w:val="0029081B"/>
    <w:rsid w:val="002964DF"/>
    <w:rsid w:val="002B220B"/>
    <w:rsid w:val="002B60B2"/>
    <w:rsid w:val="002B7D9F"/>
    <w:rsid w:val="002C2CA6"/>
    <w:rsid w:val="002C2D1C"/>
    <w:rsid w:val="002D1606"/>
    <w:rsid w:val="002D1659"/>
    <w:rsid w:val="002D7C27"/>
    <w:rsid w:val="002E3A2D"/>
    <w:rsid w:val="002F7CDA"/>
    <w:rsid w:val="00304C6F"/>
    <w:rsid w:val="00315BE1"/>
    <w:rsid w:val="00316EE9"/>
    <w:rsid w:val="00325C07"/>
    <w:rsid w:val="003332C4"/>
    <w:rsid w:val="00342B06"/>
    <w:rsid w:val="003460C1"/>
    <w:rsid w:val="003523C8"/>
    <w:rsid w:val="00373E94"/>
    <w:rsid w:val="00382A10"/>
    <w:rsid w:val="003855A1"/>
    <w:rsid w:val="00396E37"/>
    <w:rsid w:val="003A1C68"/>
    <w:rsid w:val="003A7779"/>
    <w:rsid w:val="003C3E5D"/>
    <w:rsid w:val="003C595C"/>
    <w:rsid w:val="003D09AE"/>
    <w:rsid w:val="003D0B68"/>
    <w:rsid w:val="003F144D"/>
    <w:rsid w:val="003F1B57"/>
    <w:rsid w:val="003F25AE"/>
    <w:rsid w:val="00404D03"/>
    <w:rsid w:val="0040548D"/>
    <w:rsid w:val="004123F3"/>
    <w:rsid w:val="0041665C"/>
    <w:rsid w:val="00427D4D"/>
    <w:rsid w:val="00433BE4"/>
    <w:rsid w:val="00445997"/>
    <w:rsid w:val="00456C94"/>
    <w:rsid w:val="00482EDB"/>
    <w:rsid w:val="00485DC1"/>
    <w:rsid w:val="0049114F"/>
    <w:rsid w:val="004A59DC"/>
    <w:rsid w:val="004B739B"/>
    <w:rsid w:val="004D42A5"/>
    <w:rsid w:val="004E3717"/>
    <w:rsid w:val="00500167"/>
    <w:rsid w:val="005034FE"/>
    <w:rsid w:val="005039E9"/>
    <w:rsid w:val="00505388"/>
    <w:rsid w:val="00507954"/>
    <w:rsid w:val="00511586"/>
    <w:rsid w:val="00524C80"/>
    <w:rsid w:val="00545192"/>
    <w:rsid w:val="00573CCB"/>
    <w:rsid w:val="00581F32"/>
    <w:rsid w:val="00590CF1"/>
    <w:rsid w:val="00590FB0"/>
    <w:rsid w:val="005A0FB6"/>
    <w:rsid w:val="005A5D13"/>
    <w:rsid w:val="005B10E0"/>
    <w:rsid w:val="005B1627"/>
    <w:rsid w:val="005C274C"/>
    <w:rsid w:val="005C705D"/>
    <w:rsid w:val="00600582"/>
    <w:rsid w:val="00604720"/>
    <w:rsid w:val="00621855"/>
    <w:rsid w:val="00644E38"/>
    <w:rsid w:val="006528C4"/>
    <w:rsid w:val="0065318F"/>
    <w:rsid w:val="0065770D"/>
    <w:rsid w:val="00675BF5"/>
    <w:rsid w:val="00676A1C"/>
    <w:rsid w:val="006902B4"/>
    <w:rsid w:val="0069209F"/>
    <w:rsid w:val="006A1533"/>
    <w:rsid w:val="006A437C"/>
    <w:rsid w:val="006B29DE"/>
    <w:rsid w:val="006B4618"/>
    <w:rsid w:val="006B54EA"/>
    <w:rsid w:val="006B71D6"/>
    <w:rsid w:val="006C3547"/>
    <w:rsid w:val="006C68CE"/>
    <w:rsid w:val="006D08AF"/>
    <w:rsid w:val="006D2D90"/>
    <w:rsid w:val="006E5C35"/>
    <w:rsid w:val="006E621C"/>
    <w:rsid w:val="006F425D"/>
    <w:rsid w:val="006F72BC"/>
    <w:rsid w:val="00711F46"/>
    <w:rsid w:val="007216AA"/>
    <w:rsid w:val="00731B86"/>
    <w:rsid w:val="0074225F"/>
    <w:rsid w:val="00752693"/>
    <w:rsid w:val="00753A04"/>
    <w:rsid w:val="00756E94"/>
    <w:rsid w:val="00762744"/>
    <w:rsid w:val="007741EC"/>
    <w:rsid w:val="0077427B"/>
    <w:rsid w:val="00776F30"/>
    <w:rsid w:val="007B63DC"/>
    <w:rsid w:val="007C1CCD"/>
    <w:rsid w:val="007C353E"/>
    <w:rsid w:val="007D07DB"/>
    <w:rsid w:val="007D457B"/>
    <w:rsid w:val="007D46CC"/>
    <w:rsid w:val="007D50C2"/>
    <w:rsid w:val="007D642C"/>
    <w:rsid w:val="007E6CF3"/>
    <w:rsid w:val="007F2E83"/>
    <w:rsid w:val="00805303"/>
    <w:rsid w:val="00811783"/>
    <w:rsid w:val="00811A11"/>
    <w:rsid w:val="00811D93"/>
    <w:rsid w:val="008308DD"/>
    <w:rsid w:val="0083499E"/>
    <w:rsid w:val="00845C69"/>
    <w:rsid w:val="00846F00"/>
    <w:rsid w:val="00852E9F"/>
    <w:rsid w:val="008551EE"/>
    <w:rsid w:val="00862368"/>
    <w:rsid w:val="008636BD"/>
    <w:rsid w:val="00877BFD"/>
    <w:rsid w:val="00880A1A"/>
    <w:rsid w:val="00884DCD"/>
    <w:rsid w:val="00891613"/>
    <w:rsid w:val="0089552B"/>
    <w:rsid w:val="008A001B"/>
    <w:rsid w:val="008A2C3D"/>
    <w:rsid w:val="008A2DB6"/>
    <w:rsid w:val="008B105A"/>
    <w:rsid w:val="008B2DFF"/>
    <w:rsid w:val="008B5BEC"/>
    <w:rsid w:val="008B7A45"/>
    <w:rsid w:val="008C4B67"/>
    <w:rsid w:val="008D4D0B"/>
    <w:rsid w:val="008F3C54"/>
    <w:rsid w:val="008F4112"/>
    <w:rsid w:val="00906C0D"/>
    <w:rsid w:val="009173DB"/>
    <w:rsid w:val="0092796D"/>
    <w:rsid w:val="0093732F"/>
    <w:rsid w:val="009374DE"/>
    <w:rsid w:val="0094160C"/>
    <w:rsid w:val="00962DDD"/>
    <w:rsid w:val="00967255"/>
    <w:rsid w:val="00992ADE"/>
    <w:rsid w:val="00996846"/>
    <w:rsid w:val="00997509"/>
    <w:rsid w:val="009B4551"/>
    <w:rsid w:val="009E5FC8"/>
    <w:rsid w:val="009F0383"/>
    <w:rsid w:val="009F714D"/>
    <w:rsid w:val="00A02893"/>
    <w:rsid w:val="00A03337"/>
    <w:rsid w:val="00A07B40"/>
    <w:rsid w:val="00A309B6"/>
    <w:rsid w:val="00A517A3"/>
    <w:rsid w:val="00A51B35"/>
    <w:rsid w:val="00A5287C"/>
    <w:rsid w:val="00A648DC"/>
    <w:rsid w:val="00A70C58"/>
    <w:rsid w:val="00A70E76"/>
    <w:rsid w:val="00A719B5"/>
    <w:rsid w:val="00A80BC1"/>
    <w:rsid w:val="00A845E2"/>
    <w:rsid w:val="00A94F1A"/>
    <w:rsid w:val="00AA1424"/>
    <w:rsid w:val="00AA42B9"/>
    <w:rsid w:val="00AB78C6"/>
    <w:rsid w:val="00AC5306"/>
    <w:rsid w:val="00AC6B7C"/>
    <w:rsid w:val="00AE17C6"/>
    <w:rsid w:val="00AE2BB6"/>
    <w:rsid w:val="00AF79BE"/>
    <w:rsid w:val="00B0131D"/>
    <w:rsid w:val="00B02076"/>
    <w:rsid w:val="00B05192"/>
    <w:rsid w:val="00B0634E"/>
    <w:rsid w:val="00B25C46"/>
    <w:rsid w:val="00B26F3B"/>
    <w:rsid w:val="00B3386F"/>
    <w:rsid w:val="00B530D2"/>
    <w:rsid w:val="00B577A1"/>
    <w:rsid w:val="00B830E0"/>
    <w:rsid w:val="00B914CB"/>
    <w:rsid w:val="00B95C33"/>
    <w:rsid w:val="00BC400B"/>
    <w:rsid w:val="00BC4EAA"/>
    <w:rsid w:val="00BD500E"/>
    <w:rsid w:val="00BE7093"/>
    <w:rsid w:val="00C06C82"/>
    <w:rsid w:val="00C10CD1"/>
    <w:rsid w:val="00C1782B"/>
    <w:rsid w:val="00C24D75"/>
    <w:rsid w:val="00C35047"/>
    <w:rsid w:val="00C352E3"/>
    <w:rsid w:val="00C46BB6"/>
    <w:rsid w:val="00C51872"/>
    <w:rsid w:val="00C55AEA"/>
    <w:rsid w:val="00C71C6C"/>
    <w:rsid w:val="00C76609"/>
    <w:rsid w:val="00C76B63"/>
    <w:rsid w:val="00C844D7"/>
    <w:rsid w:val="00C90FF1"/>
    <w:rsid w:val="00C97068"/>
    <w:rsid w:val="00CA197C"/>
    <w:rsid w:val="00CA3C85"/>
    <w:rsid w:val="00CA57BF"/>
    <w:rsid w:val="00CB6B4C"/>
    <w:rsid w:val="00CD1C1F"/>
    <w:rsid w:val="00CD2E5E"/>
    <w:rsid w:val="00CE477E"/>
    <w:rsid w:val="00CE77C6"/>
    <w:rsid w:val="00CF4233"/>
    <w:rsid w:val="00D00409"/>
    <w:rsid w:val="00D03457"/>
    <w:rsid w:val="00D03B36"/>
    <w:rsid w:val="00D0688D"/>
    <w:rsid w:val="00D118EF"/>
    <w:rsid w:val="00D11E94"/>
    <w:rsid w:val="00D13DD6"/>
    <w:rsid w:val="00D15E8C"/>
    <w:rsid w:val="00D200D4"/>
    <w:rsid w:val="00D226BF"/>
    <w:rsid w:val="00D26A93"/>
    <w:rsid w:val="00D3184E"/>
    <w:rsid w:val="00D50415"/>
    <w:rsid w:val="00D51DB4"/>
    <w:rsid w:val="00D56E22"/>
    <w:rsid w:val="00D7397E"/>
    <w:rsid w:val="00D8747E"/>
    <w:rsid w:val="00D918AA"/>
    <w:rsid w:val="00DA0CAA"/>
    <w:rsid w:val="00DA691F"/>
    <w:rsid w:val="00DC5084"/>
    <w:rsid w:val="00DD619E"/>
    <w:rsid w:val="00E12A3F"/>
    <w:rsid w:val="00E160EA"/>
    <w:rsid w:val="00E16569"/>
    <w:rsid w:val="00E22935"/>
    <w:rsid w:val="00E32BAF"/>
    <w:rsid w:val="00E45718"/>
    <w:rsid w:val="00E61A42"/>
    <w:rsid w:val="00E644BE"/>
    <w:rsid w:val="00E67A24"/>
    <w:rsid w:val="00E7252B"/>
    <w:rsid w:val="00E743B3"/>
    <w:rsid w:val="00E768F4"/>
    <w:rsid w:val="00E77532"/>
    <w:rsid w:val="00E85B79"/>
    <w:rsid w:val="00EA464E"/>
    <w:rsid w:val="00EB5591"/>
    <w:rsid w:val="00EB7C58"/>
    <w:rsid w:val="00EC0C30"/>
    <w:rsid w:val="00ED539C"/>
    <w:rsid w:val="00EE4AC0"/>
    <w:rsid w:val="00EE5262"/>
    <w:rsid w:val="00EE577E"/>
    <w:rsid w:val="00F36582"/>
    <w:rsid w:val="00F40F76"/>
    <w:rsid w:val="00F46DE9"/>
    <w:rsid w:val="00F66075"/>
    <w:rsid w:val="00F66F03"/>
    <w:rsid w:val="00F71568"/>
    <w:rsid w:val="00F76013"/>
    <w:rsid w:val="00F86557"/>
    <w:rsid w:val="00F90802"/>
    <w:rsid w:val="00FB237A"/>
    <w:rsid w:val="00FB2AEC"/>
    <w:rsid w:val="00FC5833"/>
    <w:rsid w:val="00FD446D"/>
    <w:rsid w:val="00FE1AB1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18844D30-A9C8-4E43-9706-151D477F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5E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pPr>
      <w:ind w:right="270"/>
      <w:jc w:val="center"/>
    </w:pPr>
    <w:rPr>
      <w:b/>
    </w:rPr>
  </w:style>
  <w:style w:type="paragraph" w:styleId="BodyText">
    <w:name w:val="Body Text"/>
    <w:basedOn w:val="Normal"/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2C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1D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1782B"/>
    <w:pPr>
      <w:spacing w:after="120" w:line="480" w:lineRule="auto"/>
      <w:ind w:left="360"/>
    </w:pPr>
  </w:style>
  <w:style w:type="paragraph" w:styleId="NormalWeb">
    <w:name w:val="Normal (Web)"/>
    <w:basedOn w:val="Normal"/>
    <w:rsid w:val="006902B4"/>
    <w:pPr>
      <w:spacing w:before="33" w:after="33"/>
    </w:pPr>
    <w:rPr>
      <w:rFonts w:cs="Arial"/>
      <w:sz w:val="24"/>
      <w:szCs w:val="24"/>
    </w:rPr>
  </w:style>
  <w:style w:type="character" w:styleId="Emphasis">
    <w:name w:val="Emphasis"/>
    <w:qFormat/>
    <w:rsid w:val="006902B4"/>
    <w:rPr>
      <w:i/>
      <w:iCs/>
    </w:rPr>
  </w:style>
  <w:style w:type="character" w:customStyle="1" w:styleId="st1">
    <w:name w:val="st1"/>
    <w:basedOn w:val="DefaultParagraphFont"/>
    <w:rsid w:val="00A845E2"/>
  </w:style>
  <w:style w:type="character" w:customStyle="1" w:styleId="TitleChar">
    <w:name w:val="Title Char"/>
    <w:link w:val="Title"/>
    <w:uiPriority w:val="10"/>
    <w:rsid w:val="002B220B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2B220B"/>
    <w:pPr>
      <w:spacing w:after="200" w:line="276" w:lineRule="auto"/>
      <w:ind w:left="720"/>
      <w:contextualSpacing/>
    </w:pPr>
    <w:rPr>
      <w:rFonts w:ascii="Candara" w:eastAsia="Candara" w:hAnsi="Candar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4ED4-7ECD-47B4-847A-927EF537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Secretary's Stationary</vt:lpstr>
    </vt:vector>
  </TitlesOfParts>
  <Company>Department of Health</Company>
  <LinksUpToDate>false</LinksUpToDate>
  <CharactersWithSpaces>23186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Secretary's Stationary</dc:title>
  <dc:creator>donaldsonrx</dc:creator>
  <cp:lastModifiedBy>Felton, Charles E</cp:lastModifiedBy>
  <cp:revision>3</cp:revision>
  <cp:lastPrinted>2014-09-10T17:49:00Z</cp:lastPrinted>
  <dcterms:created xsi:type="dcterms:W3CDTF">2017-10-03T15:48:00Z</dcterms:created>
  <dcterms:modified xsi:type="dcterms:W3CDTF">2017-10-03T15:50:00Z</dcterms:modified>
</cp:coreProperties>
</file>